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73C70" w14:textId="77777777" w:rsidR="002C3302" w:rsidRPr="002C3302" w:rsidRDefault="002C3302" w:rsidP="00AC2C64">
      <w:pPr>
        <w:spacing w:after="12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14:paraId="1EE662EA" w14:textId="77777777" w:rsidR="002C3302" w:rsidRPr="002C3302" w:rsidRDefault="002C3302" w:rsidP="00AC2C64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2C3302">
        <w:rPr>
          <w:rFonts w:cstheme="minorHAnsi"/>
          <w:sz w:val="24"/>
          <w:szCs w:val="24"/>
        </w:rPr>
        <w:t>Mercer University</w:t>
      </w:r>
    </w:p>
    <w:p w14:paraId="076D76C4" w14:textId="696C86EF" w:rsidR="002C3302" w:rsidRPr="002C3302" w:rsidRDefault="005D0B0E" w:rsidP="00AC2C64">
      <w:pPr>
        <w:spacing w:after="12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University </w:t>
      </w:r>
      <w:r w:rsidR="002C3302" w:rsidRPr="002C3302">
        <w:rPr>
          <w:rFonts w:cstheme="minorHAnsi"/>
          <w:sz w:val="24"/>
          <w:szCs w:val="24"/>
        </w:rPr>
        <w:t xml:space="preserve">General Education Committee Meeting Minutes </w:t>
      </w:r>
    </w:p>
    <w:p w14:paraId="0D71E2D2" w14:textId="6DAA2573" w:rsidR="002C3302" w:rsidRDefault="008E2FF9" w:rsidP="00AC2C64">
      <w:pPr>
        <w:spacing w:after="12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Thursday 03/30/23</w:t>
      </w:r>
      <w:r w:rsidR="002C3302" w:rsidRPr="002C3302">
        <w:rPr>
          <w:rFonts w:cstheme="minorHAnsi"/>
          <w:sz w:val="24"/>
          <w:szCs w:val="24"/>
        </w:rPr>
        <w:t xml:space="preserve"> (Zoom)</w:t>
      </w:r>
    </w:p>
    <w:p w14:paraId="65174CCE" w14:textId="77777777" w:rsidR="002C3302" w:rsidRPr="002C3302" w:rsidRDefault="002C3302" w:rsidP="00AC2C64">
      <w:pPr>
        <w:spacing w:after="120" w:line="240" w:lineRule="auto"/>
        <w:jc w:val="center"/>
        <w:rPr>
          <w:rFonts w:cstheme="minorHAnsi"/>
          <w:sz w:val="24"/>
          <w:szCs w:val="24"/>
        </w:rPr>
      </w:pPr>
    </w:p>
    <w:p w14:paraId="49EA75B8" w14:textId="433C33D3" w:rsidR="002C3302" w:rsidRPr="002C3302" w:rsidRDefault="002C3302" w:rsidP="00AC2C64">
      <w:pPr>
        <w:spacing w:after="120" w:line="240" w:lineRule="auto"/>
        <w:rPr>
          <w:rFonts w:eastAsia="MS Mincho" w:cstheme="minorHAnsi"/>
          <w:sz w:val="24"/>
          <w:szCs w:val="24"/>
        </w:rPr>
      </w:pPr>
      <w:r w:rsidRPr="002C3302">
        <w:rPr>
          <w:rFonts w:eastAsia="MS Mincho" w:cstheme="minorHAnsi"/>
          <w:sz w:val="24"/>
          <w:szCs w:val="24"/>
        </w:rPr>
        <w:t>Committee Members present:  Achim Kopp</w:t>
      </w:r>
      <w:r w:rsidR="00D170DB">
        <w:rPr>
          <w:rFonts w:eastAsia="MS Mincho" w:cstheme="minorHAnsi"/>
          <w:sz w:val="24"/>
          <w:szCs w:val="24"/>
        </w:rPr>
        <w:t>,</w:t>
      </w:r>
      <w:r w:rsidRPr="002C3302">
        <w:rPr>
          <w:rFonts w:eastAsia="MS Mincho" w:cstheme="minorHAnsi"/>
          <w:sz w:val="24"/>
          <w:szCs w:val="24"/>
        </w:rPr>
        <w:t xml:space="preserve"> </w:t>
      </w:r>
      <w:r>
        <w:rPr>
          <w:rFonts w:eastAsia="MS Mincho" w:cstheme="minorHAnsi"/>
          <w:sz w:val="24"/>
          <w:szCs w:val="24"/>
        </w:rPr>
        <w:t>Colleen Stapleton, Stephen Hill, Suzie Madden, Abby Dowling, Maura Schlairet, Tabatha Anderson, Nathan Myrick, Wesley Barker, Sharon Augustine</w:t>
      </w:r>
      <w:r w:rsidR="00D170DB">
        <w:rPr>
          <w:rFonts w:eastAsia="MS Mincho" w:cstheme="minorHAnsi"/>
          <w:sz w:val="24"/>
          <w:szCs w:val="24"/>
        </w:rPr>
        <w:t>, Kelly Reffitt</w:t>
      </w:r>
      <w:r w:rsidR="00007410">
        <w:rPr>
          <w:rFonts w:eastAsia="MS Mincho" w:cstheme="minorHAnsi"/>
          <w:sz w:val="24"/>
          <w:szCs w:val="24"/>
        </w:rPr>
        <w:t xml:space="preserve">, Danielle Buehrer, Loleta Sartin, Candace </w:t>
      </w:r>
      <w:r w:rsidR="00EE117D">
        <w:rPr>
          <w:rFonts w:eastAsia="MS Mincho" w:cstheme="minorHAnsi"/>
          <w:sz w:val="24"/>
          <w:szCs w:val="24"/>
        </w:rPr>
        <w:t>B</w:t>
      </w:r>
      <w:r w:rsidR="00007410">
        <w:rPr>
          <w:rFonts w:eastAsia="MS Mincho" w:cstheme="minorHAnsi"/>
          <w:sz w:val="24"/>
          <w:szCs w:val="24"/>
        </w:rPr>
        <w:t>arnett</w:t>
      </w:r>
      <w:r w:rsidR="00C233CA">
        <w:rPr>
          <w:rFonts w:eastAsia="MS Mincho" w:cstheme="minorHAnsi"/>
          <w:sz w:val="24"/>
          <w:szCs w:val="24"/>
        </w:rPr>
        <w:t xml:space="preserve"> </w:t>
      </w:r>
    </w:p>
    <w:p w14:paraId="42B2E97D" w14:textId="77777777" w:rsidR="002C3302" w:rsidRPr="002C3302" w:rsidRDefault="002C3302" w:rsidP="00AC2C64">
      <w:pPr>
        <w:spacing w:after="120" w:line="240" w:lineRule="auto"/>
        <w:rPr>
          <w:rFonts w:cstheme="minorHAnsi"/>
          <w:sz w:val="24"/>
          <w:szCs w:val="24"/>
        </w:rPr>
      </w:pPr>
    </w:p>
    <w:p w14:paraId="6F991E48" w14:textId="32F47B91" w:rsidR="00EE117D" w:rsidRDefault="002C3302" w:rsidP="00AC2C64">
      <w:pPr>
        <w:spacing w:after="120" w:line="240" w:lineRule="auto"/>
        <w:rPr>
          <w:rFonts w:cstheme="minorHAnsi"/>
          <w:sz w:val="24"/>
          <w:szCs w:val="24"/>
        </w:rPr>
      </w:pPr>
      <w:r w:rsidRPr="002C3302">
        <w:rPr>
          <w:rFonts w:cstheme="minorHAnsi"/>
          <w:sz w:val="24"/>
          <w:szCs w:val="24"/>
        </w:rPr>
        <w:t xml:space="preserve">Meeting called </w:t>
      </w:r>
      <w:r w:rsidR="00C233CA">
        <w:rPr>
          <w:rFonts w:cstheme="minorHAnsi"/>
          <w:sz w:val="24"/>
          <w:szCs w:val="24"/>
        </w:rPr>
        <w:t xml:space="preserve">to order </w:t>
      </w:r>
      <w:r>
        <w:rPr>
          <w:rFonts w:cstheme="minorHAnsi"/>
          <w:sz w:val="24"/>
          <w:szCs w:val="24"/>
        </w:rPr>
        <w:t xml:space="preserve">by </w:t>
      </w:r>
      <w:r w:rsidRPr="002C3302">
        <w:rPr>
          <w:rFonts w:cstheme="minorHAnsi"/>
          <w:sz w:val="24"/>
          <w:szCs w:val="24"/>
        </w:rPr>
        <w:t>Achim Kopp at 2:00 PM</w:t>
      </w:r>
    </w:p>
    <w:p w14:paraId="68352B63" w14:textId="77777777" w:rsidR="00EE117D" w:rsidRPr="002C3302" w:rsidRDefault="00EE117D" w:rsidP="00AC2C64">
      <w:pPr>
        <w:spacing w:after="120" w:line="240" w:lineRule="auto"/>
        <w:rPr>
          <w:rFonts w:cstheme="minorHAnsi"/>
          <w:sz w:val="24"/>
          <w:szCs w:val="24"/>
        </w:rPr>
      </w:pPr>
    </w:p>
    <w:p w14:paraId="24D0DF15" w14:textId="41E852AB" w:rsidR="008E2FF9" w:rsidRDefault="008E2FF9" w:rsidP="008E2FF9">
      <w:pPr>
        <w:numPr>
          <w:ilvl w:val="0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 w:rsidRPr="008E2FF9">
        <w:rPr>
          <w:rFonts w:cstheme="minorHAnsi"/>
          <w:sz w:val="24"/>
          <w:szCs w:val="24"/>
        </w:rPr>
        <w:t>Approval of minutes from February 2, 2023 meeting (posted on Canvas)</w:t>
      </w:r>
    </w:p>
    <w:p w14:paraId="6BBD9EFF" w14:textId="0E03DBAE" w:rsidR="00007410" w:rsidRPr="006F372E" w:rsidRDefault="00007410" w:rsidP="00BB3B6C">
      <w:pPr>
        <w:numPr>
          <w:ilvl w:val="1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 w:rsidRPr="006F372E">
        <w:rPr>
          <w:rFonts w:cstheme="minorHAnsi"/>
          <w:sz w:val="24"/>
          <w:szCs w:val="24"/>
        </w:rPr>
        <w:t xml:space="preserve">Motion </w:t>
      </w:r>
      <w:r w:rsidR="006F372E" w:rsidRPr="006F372E">
        <w:rPr>
          <w:rFonts w:cstheme="minorHAnsi"/>
          <w:sz w:val="24"/>
          <w:szCs w:val="24"/>
        </w:rPr>
        <w:t xml:space="preserve">to approve minutes </w:t>
      </w:r>
      <w:r w:rsidRPr="006F372E">
        <w:rPr>
          <w:rFonts w:cstheme="minorHAnsi"/>
          <w:sz w:val="24"/>
          <w:szCs w:val="24"/>
        </w:rPr>
        <w:t>by Augustine, Seconded by Dowling</w:t>
      </w:r>
      <w:r w:rsidR="006F372E">
        <w:rPr>
          <w:rFonts w:cstheme="minorHAnsi"/>
          <w:sz w:val="24"/>
          <w:szCs w:val="24"/>
        </w:rPr>
        <w:t xml:space="preserve">. </w:t>
      </w:r>
      <w:r w:rsidRPr="006F372E">
        <w:rPr>
          <w:rFonts w:cstheme="minorHAnsi"/>
          <w:sz w:val="24"/>
          <w:szCs w:val="24"/>
        </w:rPr>
        <w:t>All approved.  Minutes passed.</w:t>
      </w:r>
    </w:p>
    <w:p w14:paraId="1CBD1EEC" w14:textId="77777777" w:rsidR="008E2FF9" w:rsidRDefault="008E2FF9" w:rsidP="008E2FF9">
      <w:pPr>
        <w:numPr>
          <w:ilvl w:val="0"/>
          <w:numId w:val="2"/>
        </w:numPr>
        <w:tabs>
          <w:tab w:val="num" w:pos="720"/>
        </w:tabs>
        <w:spacing w:after="120" w:line="240" w:lineRule="auto"/>
        <w:rPr>
          <w:rFonts w:cstheme="minorHAnsi"/>
          <w:sz w:val="24"/>
          <w:szCs w:val="24"/>
        </w:rPr>
      </w:pPr>
      <w:r w:rsidRPr="008E2FF9">
        <w:rPr>
          <w:rFonts w:cstheme="minorHAnsi"/>
          <w:sz w:val="24"/>
          <w:szCs w:val="24"/>
        </w:rPr>
        <w:t>Curriculum proposals (posted on Canvas):</w:t>
      </w:r>
    </w:p>
    <w:p w14:paraId="1AC3A3FE" w14:textId="6F190D88" w:rsidR="008E2FF9" w:rsidRDefault="008E2FF9" w:rsidP="008E2FF9">
      <w:pPr>
        <w:numPr>
          <w:ilvl w:val="1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 w:rsidRPr="008E2FF9">
        <w:rPr>
          <w:rFonts w:cstheme="minorHAnsi"/>
          <w:sz w:val="24"/>
          <w:szCs w:val="24"/>
        </w:rPr>
        <w:t>College of Liberal Arts and Sciences: Addition of REL 215, 220, 225 (Abby Dowling)</w:t>
      </w:r>
    </w:p>
    <w:p w14:paraId="2F28FD8A" w14:textId="13AC007E" w:rsidR="00825118" w:rsidRDefault="00825118" w:rsidP="00825118">
      <w:pPr>
        <w:numPr>
          <w:ilvl w:val="2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Want to add 3 religion courses: REL 215 Islam, REL 220 Hinduism, REL 225 Buddhism</w:t>
      </w:r>
    </w:p>
    <w:p w14:paraId="6B554BF6" w14:textId="6FBCB4C8" w:rsidR="00825118" w:rsidRDefault="00825118" w:rsidP="00825118">
      <w:pPr>
        <w:numPr>
          <w:ilvl w:val="2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Stapleton asked What competency do </w:t>
      </w:r>
      <w:proofErr w:type="gramStart"/>
      <w:r>
        <w:rPr>
          <w:rFonts w:cstheme="minorHAnsi"/>
          <w:sz w:val="24"/>
          <w:szCs w:val="24"/>
        </w:rPr>
        <w:t>these cover</w:t>
      </w:r>
      <w:proofErr w:type="gramEnd"/>
      <w:r>
        <w:rPr>
          <w:rFonts w:cstheme="minorHAnsi"/>
          <w:sz w:val="24"/>
          <w:szCs w:val="24"/>
        </w:rPr>
        <w:t>?</w:t>
      </w:r>
    </w:p>
    <w:p w14:paraId="33596DA7" w14:textId="09A67188" w:rsidR="00825118" w:rsidRDefault="00825118" w:rsidP="00825118">
      <w:pPr>
        <w:numPr>
          <w:ilvl w:val="3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Barker recommend</w:t>
      </w:r>
      <w:r w:rsidR="006D6CE6">
        <w:rPr>
          <w:rFonts w:cstheme="minorHAnsi"/>
          <w:sz w:val="24"/>
          <w:szCs w:val="24"/>
        </w:rPr>
        <w:t>ed</w:t>
      </w:r>
      <w:r>
        <w:rPr>
          <w:rFonts w:cstheme="minorHAnsi"/>
          <w:sz w:val="24"/>
          <w:szCs w:val="24"/>
        </w:rPr>
        <w:t xml:space="preserve"> critical thinking from diverse perspectives or global engagement</w:t>
      </w:r>
    </w:p>
    <w:p w14:paraId="489BAA87" w14:textId="54FB783E" w:rsidR="00825118" w:rsidRDefault="00825118" w:rsidP="00825118">
      <w:pPr>
        <w:numPr>
          <w:ilvl w:val="3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application form lists critical thinking from diverse perspectives</w:t>
      </w:r>
      <w:r w:rsidR="006D6CE6">
        <w:rPr>
          <w:rFonts w:cstheme="minorHAnsi"/>
          <w:sz w:val="24"/>
          <w:szCs w:val="24"/>
        </w:rPr>
        <w:t xml:space="preserve"> competency</w:t>
      </w:r>
      <w:r>
        <w:rPr>
          <w:rFonts w:cstheme="minorHAnsi"/>
          <w:sz w:val="24"/>
          <w:szCs w:val="24"/>
        </w:rPr>
        <w:t xml:space="preserve">. </w:t>
      </w:r>
    </w:p>
    <w:p w14:paraId="098628D1" w14:textId="2F7D1C53" w:rsidR="006D6CE6" w:rsidRDefault="006D6CE6" w:rsidP="006D6CE6">
      <w:pPr>
        <w:numPr>
          <w:ilvl w:val="2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by Barker, Second by Hill, all approved. Motion passed</w:t>
      </w:r>
    </w:p>
    <w:p w14:paraId="3E19F36F" w14:textId="047D8897" w:rsidR="008E2FF9" w:rsidRDefault="008E2FF9" w:rsidP="008E2FF9">
      <w:pPr>
        <w:numPr>
          <w:ilvl w:val="1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 w:rsidRPr="008E2FF9">
        <w:rPr>
          <w:rFonts w:cstheme="minorHAnsi"/>
          <w:sz w:val="24"/>
          <w:szCs w:val="24"/>
        </w:rPr>
        <w:t>College of Professional Advancement: Changes to BIOL, ENVS, SCIE (Wesley Barker)</w:t>
      </w:r>
    </w:p>
    <w:p w14:paraId="05249C3A" w14:textId="03A1790A" w:rsidR="00007410" w:rsidRDefault="00007410" w:rsidP="00007410">
      <w:pPr>
        <w:numPr>
          <w:ilvl w:val="2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Want to add 3 courses: BIOL 245 245L (Human A &amp; P) ENVS 220 </w:t>
      </w:r>
    </w:p>
    <w:p w14:paraId="5EEDB669" w14:textId="56D6C694" w:rsidR="00007410" w:rsidRDefault="00007410" w:rsidP="00007410">
      <w:pPr>
        <w:numPr>
          <w:ilvl w:val="2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Want to remove two older sciences: SCIE 220, SCIE 250 </w:t>
      </w:r>
    </w:p>
    <w:p w14:paraId="088D0498" w14:textId="5B824350" w:rsidR="006D6CE6" w:rsidRDefault="006D6CE6" w:rsidP="00007410">
      <w:pPr>
        <w:numPr>
          <w:ilvl w:val="2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These 3 new courses will match up with the scientific reasoning competency</w:t>
      </w:r>
    </w:p>
    <w:p w14:paraId="3A08A7DC" w14:textId="352E8C6D" w:rsidR="00825118" w:rsidRPr="008E2FF9" w:rsidRDefault="00825118" w:rsidP="00007410">
      <w:pPr>
        <w:numPr>
          <w:ilvl w:val="2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Motion </w:t>
      </w:r>
      <w:r w:rsidR="006F372E">
        <w:rPr>
          <w:rFonts w:cstheme="minorHAnsi"/>
          <w:sz w:val="24"/>
          <w:szCs w:val="24"/>
        </w:rPr>
        <w:t xml:space="preserve">to accept </w:t>
      </w:r>
      <w:r>
        <w:rPr>
          <w:rFonts w:cstheme="minorHAnsi"/>
          <w:sz w:val="24"/>
          <w:szCs w:val="24"/>
        </w:rPr>
        <w:t>by Hill, Second by Sartin, all approved.  Motion passed</w:t>
      </w:r>
    </w:p>
    <w:p w14:paraId="049CAFE9" w14:textId="77777777" w:rsidR="008E2FF9" w:rsidRPr="008E2FF9" w:rsidRDefault="008E2FF9" w:rsidP="008E2FF9">
      <w:pPr>
        <w:numPr>
          <w:ilvl w:val="0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 w:rsidRPr="008E2FF9">
        <w:rPr>
          <w:rFonts w:cstheme="minorHAnsi"/>
          <w:sz w:val="24"/>
          <w:szCs w:val="24"/>
        </w:rPr>
        <w:t xml:space="preserve">Points of Information from various units: </w:t>
      </w:r>
    </w:p>
    <w:p w14:paraId="0A15352C" w14:textId="2F5D450E" w:rsidR="008E2FF9" w:rsidRDefault="008E2FF9" w:rsidP="008E2FF9">
      <w:pPr>
        <w:numPr>
          <w:ilvl w:val="1"/>
          <w:numId w:val="2"/>
        </w:numPr>
        <w:tabs>
          <w:tab w:val="num" w:pos="1440"/>
        </w:tabs>
        <w:spacing w:after="120" w:line="240" w:lineRule="auto"/>
        <w:rPr>
          <w:rFonts w:cstheme="minorHAnsi"/>
          <w:sz w:val="24"/>
          <w:szCs w:val="24"/>
        </w:rPr>
      </w:pPr>
      <w:r w:rsidRPr="008E2FF9">
        <w:rPr>
          <w:rFonts w:cstheme="minorHAnsi"/>
          <w:sz w:val="24"/>
          <w:szCs w:val="24"/>
        </w:rPr>
        <w:t>College of Liberal Arts and Sciences (Abby Dowling)</w:t>
      </w:r>
    </w:p>
    <w:p w14:paraId="282F00A1" w14:textId="151F67F2" w:rsidR="006D6CE6" w:rsidRDefault="006D6CE6" w:rsidP="006D6CE6">
      <w:pPr>
        <w:numPr>
          <w:ilvl w:val="2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Diverse perspectives requirement.  Students will have to take a course related to DEI. Falls under the DEI committee.</w:t>
      </w:r>
    </w:p>
    <w:p w14:paraId="70E364B6" w14:textId="7F6E2634" w:rsidR="006D6CE6" w:rsidRDefault="006D6CE6" w:rsidP="006D6CE6">
      <w:pPr>
        <w:numPr>
          <w:ilvl w:val="2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 headers for some courses, just designations (prefix) changes.</w:t>
      </w:r>
    </w:p>
    <w:p w14:paraId="3FBC91AD" w14:textId="06FC128E" w:rsidR="006D6CE6" w:rsidRPr="008E2FF9" w:rsidRDefault="006D6CE6" w:rsidP="006D6CE6">
      <w:pPr>
        <w:numPr>
          <w:ilvl w:val="2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Foreign languages and literature – credit by exam results in credit now.</w:t>
      </w:r>
    </w:p>
    <w:p w14:paraId="6AA57CF3" w14:textId="6903FB4C" w:rsidR="008E2FF9" w:rsidRDefault="008E2FF9" w:rsidP="008E2FF9">
      <w:pPr>
        <w:numPr>
          <w:ilvl w:val="1"/>
          <w:numId w:val="2"/>
        </w:numPr>
        <w:tabs>
          <w:tab w:val="num" w:pos="1440"/>
        </w:tabs>
        <w:spacing w:after="120" w:line="240" w:lineRule="auto"/>
        <w:rPr>
          <w:rFonts w:cstheme="minorHAnsi"/>
          <w:sz w:val="24"/>
          <w:szCs w:val="24"/>
        </w:rPr>
      </w:pPr>
      <w:r w:rsidRPr="008E2FF9">
        <w:rPr>
          <w:rFonts w:cstheme="minorHAnsi"/>
          <w:sz w:val="24"/>
          <w:szCs w:val="24"/>
        </w:rPr>
        <w:lastRenderedPageBreak/>
        <w:t>College of Professional Advancement (Wesley Barker)</w:t>
      </w:r>
    </w:p>
    <w:p w14:paraId="58CC86E6" w14:textId="1F2BFAA6" w:rsidR="00BA41EA" w:rsidRDefault="00BA41EA" w:rsidP="00BA41EA">
      <w:pPr>
        <w:numPr>
          <w:ilvl w:val="2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SCIE 100 pre-req will be removed from most courses.</w:t>
      </w:r>
    </w:p>
    <w:p w14:paraId="753B6CD2" w14:textId="0CEA5EFE" w:rsidR="00BA41EA" w:rsidRPr="008E2FF9" w:rsidRDefault="00BA41EA" w:rsidP="00BA41EA">
      <w:pPr>
        <w:numPr>
          <w:ilvl w:val="2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One title </w:t>
      </w:r>
      <w:proofErr w:type="gramStart"/>
      <w:r>
        <w:rPr>
          <w:rFonts w:cstheme="minorHAnsi"/>
          <w:sz w:val="24"/>
          <w:szCs w:val="24"/>
        </w:rPr>
        <w:t>change</w:t>
      </w:r>
      <w:proofErr w:type="gramEnd"/>
      <w:r>
        <w:rPr>
          <w:rFonts w:cstheme="minorHAnsi"/>
          <w:sz w:val="24"/>
          <w:szCs w:val="24"/>
        </w:rPr>
        <w:t xml:space="preserve"> in a course</w:t>
      </w:r>
    </w:p>
    <w:p w14:paraId="69B7574F" w14:textId="164AEF12" w:rsidR="008E2FF9" w:rsidRDefault="008E2FF9" w:rsidP="008E2FF9">
      <w:pPr>
        <w:numPr>
          <w:ilvl w:val="1"/>
          <w:numId w:val="2"/>
        </w:numPr>
        <w:tabs>
          <w:tab w:val="num" w:pos="1440"/>
        </w:tabs>
        <w:spacing w:after="120" w:line="240" w:lineRule="auto"/>
        <w:rPr>
          <w:rFonts w:cstheme="minorHAnsi"/>
          <w:sz w:val="24"/>
          <w:szCs w:val="24"/>
        </w:rPr>
      </w:pPr>
      <w:r w:rsidRPr="008E2FF9">
        <w:rPr>
          <w:rFonts w:cstheme="minorHAnsi"/>
          <w:sz w:val="24"/>
          <w:szCs w:val="24"/>
        </w:rPr>
        <w:t>Townsend School of Music (Nathan Myrick)</w:t>
      </w:r>
    </w:p>
    <w:p w14:paraId="53C2533D" w14:textId="56304699" w:rsidR="00BA41EA" w:rsidRDefault="00BA41EA" w:rsidP="00BA41EA">
      <w:pPr>
        <w:numPr>
          <w:ilvl w:val="2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MUS 198 is now Mercer Univ Band</w:t>
      </w:r>
    </w:p>
    <w:p w14:paraId="151147EE" w14:textId="098E3FF5" w:rsidR="00BA41EA" w:rsidRDefault="00BA41EA" w:rsidP="00BA41EA">
      <w:pPr>
        <w:numPr>
          <w:ilvl w:val="2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MUS 180 is now being broken into instrument specific sections E through I</w:t>
      </w:r>
    </w:p>
    <w:p w14:paraId="313845EA" w14:textId="3958FFF8" w:rsidR="00BA41EA" w:rsidRDefault="00134DE2" w:rsidP="00BA41EA">
      <w:pPr>
        <w:numPr>
          <w:ilvl w:val="2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MUS majors cannot use MUS courses as a fine arts requirement.</w:t>
      </w:r>
    </w:p>
    <w:p w14:paraId="2660AD3B" w14:textId="3ADD3479" w:rsidR="00134DE2" w:rsidRPr="008E2FF9" w:rsidRDefault="00134DE2" w:rsidP="00BA41EA">
      <w:pPr>
        <w:numPr>
          <w:ilvl w:val="2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Why does Latin not count as a foreign language requirement in the MUS School?  Needs to be changed in their catalog section.</w:t>
      </w:r>
    </w:p>
    <w:p w14:paraId="399D5428" w14:textId="5332D11C" w:rsidR="008E2FF9" w:rsidRDefault="008E2FF9" w:rsidP="008E2FF9">
      <w:pPr>
        <w:numPr>
          <w:ilvl w:val="0"/>
          <w:numId w:val="2"/>
        </w:numPr>
        <w:tabs>
          <w:tab w:val="num" w:pos="720"/>
        </w:tabs>
        <w:spacing w:after="120" w:line="240" w:lineRule="auto"/>
        <w:rPr>
          <w:rFonts w:cstheme="minorHAnsi"/>
          <w:sz w:val="24"/>
          <w:szCs w:val="24"/>
        </w:rPr>
      </w:pPr>
      <w:r w:rsidRPr="008E2FF9">
        <w:rPr>
          <w:rFonts w:cstheme="minorHAnsi"/>
          <w:sz w:val="24"/>
          <w:szCs w:val="24"/>
        </w:rPr>
        <w:t>Revision of General Education statement (“Academic Information”) (posted on Canvas; Colleen Stapleton &amp; Achim Kopp)</w:t>
      </w:r>
    </w:p>
    <w:p w14:paraId="5F8D0021" w14:textId="6424EE1B" w:rsidR="00134DE2" w:rsidRPr="008E2FF9" w:rsidRDefault="00423A2B" w:rsidP="00134DE2">
      <w:pPr>
        <w:numPr>
          <w:ilvl w:val="1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Edits made by Buehrer, Kopp, and Stapleton to the statement for clarity.</w:t>
      </w:r>
    </w:p>
    <w:p w14:paraId="2FDD89C2" w14:textId="77777777" w:rsidR="0031130A" w:rsidRPr="008E2FF9" w:rsidRDefault="0031130A" w:rsidP="0031130A">
      <w:pPr>
        <w:numPr>
          <w:ilvl w:val="1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to accept the revised statement: Augustine, seconded</w:t>
      </w:r>
      <w:r w:rsidRPr="00423A2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by Myrick.  All Approved.  Motion passed.</w:t>
      </w:r>
      <w:r w:rsidRPr="008E2FF9">
        <w:rPr>
          <w:rFonts w:cstheme="minorHAnsi"/>
          <w:sz w:val="24"/>
          <w:szCs w:val="24"/>
        </w:rPr>
        <w:t xml:space="preserve"> </w:t>
      </w:r>
    </w:p>
    <w:p w14:paraId="3C67EBF0" w14:textId="77777777" w:rsidR="00423A2B" w:rsidRDefault="008E2FF9" w:rsidP="008E2FF9">
      <w:pPr>
        <w:numPr>
          <w:ilvl w:val="0"/>
          <w:numId w:val="2"/>
        </w:numPr>
        <w:tabs>
          <w:tab w:val="num" w:pos="720"/>
        </w:tabs>
        <w:spacing w:after="120" w:line="240" w:lineRule="auto"/>
        <w:rPr>
          <w:rFonts w:cstheme="minorHAnsi"/>
          <w:sz w:val="24"/>
          <w:szCs w:val="24"/>
        </w:rPr>
      </w:pPr>
      <w:r w:rsidRPr="008E2FF9">
        <w:rPr>
          <w:rFonts w:cstheme="minorHAnsi"/>
          <w:sz w:val="24"/>
          <w:szCs w:val="24"/>
        </w:rPr>
        <w:t>Replacement of the competency “Critical Thinking from Diverse Perspectives” with “Global Engagement” and “Interpretive Reasoning” (Wesley Barker &amp; Abby Dowling)</w:t>
      </w:r>
    </w:p>
    <w:p w14:paraId="456BD821" w14:textId="77777777" w:rsidR="0031130A" w:rsidRDefault="0031130A" w:rsidP="0031130A">
      <w:pPr>
        <w:numPr>
          <w:ilvl w:val="1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Dowling shared the proposed competency additions and SLOs for Interpretive Reasoning and Global Engagement.</w:t>
      </w:r>
    </w:p>
    <w:p w14:paraId="554F3C55" w14:textId="77777777" w:rsidR="0031130A" w:rsidRDefault="0031130A" w:rsidP="0031130A">
      <w:pPr>
        <w:numPr>
          <w:ilvl w:val="1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to accept two new competencies (Interpretive Reasoning and Global Engagement) by Hill, Second by Stapleton.  All approved.  Motion passed.</w:t>
      </w:r>
    </w:p>
    <w:p w14:paraId="5BCA7A9E" w14:textId="22A922F8" w:rsidR="0031130A" w:rsidRDefault="0031130A" w:rsidP="0031130A">
      <w:pPr>
        <w:numPr>
          <w:ilvl w:val="0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Suggestion to revise the language of the other four competencies for clarity to:</w:t>
      </w:r>
    </w:p>
    <w:p w14:paraId="01CEF544" w14:textId="77777777" w:rsidR="0031130A" w:rsidRDefault="0031130A" w:rsidP="0031130A">
      <w:pPr>
        <w:numPr>
          <w:ilvl w:val="2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Written communication</w:t>
      </w:r>
    </w:p>
    <w:p w14:paraId="7BA3DA76" w14:textId="77777777" w:rsidR="0031130A" w:rsidRDefault="0031130A" w:rsidP="0031130A">
      <w:pPr>
        <w:numPr>
          <w:ilvl w:val="2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Oral communication</w:t>
      </w:r>
    </w:p>
    <w:p w14:paraId="5800D9E1" w14:textId="77777777" w:rsidR="0031130A" w:rsidRDefault="0031130A" w:rsidP="0031130A">
      <w:pPr>
        <w:numPr>
          <w:ilvl w:val="2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Quantitative Reasoning</w:t>
      </w:r>
    </w:p>
    <w:p w14:paraId="33B364A1" w14:textId="77777777" w:rsidR="0031130A" w:rsidRPr="007002A2" w:rsidRDefault="0031130A" w:rsidP="0031130A">
      <w:pPr>
        <w:numPr>
          <w:ilvl w:val="2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Scientific Reasoning</w:t>
      </w:r>
    </w:p>
    <w:p w14:paraId="042850CE" w14:textId="77777777" w:rsidR="0031130A" w:rsidRPr="008E2FF9" w:rsidRDefault="0031130A" w:rsidP="0031130A">
      <w:pPr>
        <w:numPr>
          <w:ilvl w:val="1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to accept by Hill Second by Dowling. All approved. Motion passed.</w:t>
      </w:r>
    </w:p>
    <w:p w14:paraId="36A43E6A" w14:textId="4DAF4761" w:rsidR="0031130A" w:rsidRDefault="0031130A" w:rsidP="0031130A">
      <w:pPr>
        <w:numPr>
          <w:ilvl w:val="0"/>
          <w:numId w:val="2"/>
        </w:numPr>
        <w:tabs>
          <w:tab w:val="num" w:pos="720"/>
        </w:tabs>
        <w:spacing w:after="120" w:line="240" w:lineRule="auto"/>
        <w:rPr>
          <w:rFonts w:cstheme="minorHAnsi"/>
          <w:sz w:val="24"/>
          <w:szCs w:val="24"/>
        </w:rPr>
      </w:pPr>
      <w:r w:rsidRPr="008E2FF9">
        <w:rPr>
          <w:rFonts w:cstheme="minorHAnsi"/>
          <w:sz w:val="24"/>
          <w:szCs w:val="24"/>
        </w:rPr>
        <w:t>AY 2022-23 Assessment Updates (Colleen Stapleton):</w:t>
      </w:r>
    </w:p>
    <w:p w14:paraId="7B49EA01" w14:textId="11BFD1D7" w:rsidR="00745A47" w:rsidRDefault="0031130A" w:rsidP="0031130A">
      <w:pPr>
        <w:numPr>
          <w:ilvl w:val="1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Reviewed </w:t>
      </w:r>
      <w:r w:rsidR="00745A47">
        <w:rPr>
          <w:rFonts w:cstheme="minorHAnsi"/>
          <w:sz w:val="24"/>
          <w:szCs w:val="24"/>
        </w:rPr>
        <w:t xml:space="preserve">timelines for assessment of the competencies Communicating effectively in writing, </w:t>
      </w:r>
      <w:proofErr w:type="gramStart"/>
      <w:r w:rsidR="00745A47">
        <w:rPr>
          <w:rFonts w:cstheme="minorHAnsi"/>
          <w:sz w:val="24"/>
          <w:szCs w:val="24"/>
        </w:rPr>
        <w:t>Communicating</w:t>
      </w:r>
      <w:proofErr w:type="gramEnd"/>
      <w:r w:rsidR="00745A47">
        <w:rPr>
          <w:rFonts w:cstheme="minorHAnsi"/>
          <w:sz w:val="24"/>
          <w:szCs w:val="24"/>
        </w:rPr>
        <w:t xml:space="preserve"> effectively orally, Reasoning quantitatively, Analyzing observed phenomena through the use of scientific reasoning, and Thinking critically from diverse perspectives (</w:t>
      </w:r>
      <w:r w:rsidR="00D17AA3">
        <w:rPr>
          <w:rFonts w:cstheme="minorHAnsi"/>
          <w:sz w:val="24"/>
          <w:szCs w:val="24"/>
        </w:rPr>
        <w:t xml:space="preserve">the latter </w:t>
      </w:r>
      <w:r w:rsidR="00745A47">
        <w:rPr>
          <w:rFonts w:cstheme="minorHAnsi"/>
          <w:sz w:val="24"/>
          <w:szCs w:val="24"/>
        </w:rPr>
        <w:t>to be replaced by Global Engagement and Interpretive Reasoning)</w:t>
      </w:r>
    </w:p>
    <w:p w14:paraId="5852326C" w14:textId="60E4A504" w:rsidR="0031130A" w:rsidRDefault="00745A47" w:rsidP="0031130A">
      <w:pPr>
        <w:numPr>
          <w:ilvl w:val="1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Reports by units are due to UGEC chairs </w:t>
      </w:r>
      <w:r w:rsidR="00465221">
        <w:rPr>
          <w:rFonts w:cstheme="minorHAnsi"/>
          <w:sz w:val="24"/>
          <w:szCs w:val="24"/>
        </w:rPr>
        <w:t>by Sept. 30, 2023, for upload on Compliance Assist</w:t>
      </w:r>
      <w:r>
        <w:rPr>
          <w:rFonts w:cstheme="minorHAnsi"/>
          <w:sz w:val="24"/>
          <w:szCs w:val="24"/>
        </w:rPr>
        <w:t xml:space="preserve"> </w:t>
      </w:r>
    </w:p>
    <w:p w14:paraId="146489CD" w14:textId="03E76D62" w:rsidR="00465221" w:rsidRPr="00465221" w:rsidRDefault="008E2FF9" w:rsidP="00465221">
      <w:pPr>
        <w:numPr>
          <w:ilvl w:val="0"/>
          <w:numId w:val="2"/>
        </w:numPr>
        <w:tabs>
          <w:tab w:val="num" w:pos="720"/>
        </w:tabs>
        <w:spacing w:after="120" w:line="240" w:lineRule="auto"/>
        <w:rPr>
          <w:rFonts w:cstheme="minorHAnsi"/>
          <w:sz w:val="24"/>
          <w:szCs w:val="24"/>
        </w:rPr>
      </w:pPr>
      <w:r w:rsidRPr="008E2FF9">
        <w:rPr>
          <w:rFonts w:cstheme="minorHAnsi"/>
          <w:sz w:val="24"/>
          <w:szCs w:val="24"/>
        </w:rPr>
        <w:lastRenderedPageBreak/>
        <w:t>Other business</w:t>
      </w:r>
    </w:p>
    <w:p w14:paraId="7DD07A14" w14:textId="79F03B4C" w:rsidR="008E2FF9" w:rsidRDefault="00465221" w:rsidP="00465221">
      <w:pPr>
        <w:spacing w:after="12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Vice Provost Reffitt reported that the University is looking into acquiring new catalog management software that will upload approved course and program changes automatically to the catalog.  </w:t>
      </w:r>
    </w:p>
    <w:p w14:paraId="25E915A6" w14:textId="77777777" w:rsidR="00465221" w:rsidRDefault="00465221" w:rsidP="00AC2C64">
      <w:pPr>
        <w:spacing w:after="120" w:line="240" w:lineRule="auto"/>
        <w:rPr>
          <w:rFonts w:cstheme="minorHAnsi"/>
          <w:sz w:val="24"/>
          <w:szCs w:val="24"/>
        </w:rPr>
      </w:pPr>
    </w:p>
    <w:p w14:paraId="44ECB696" w14:textId="42864137" w:rsidR="002C3302" w:rsidRDefault="00C233CA" w:rsidP="00AC2C64">
      <w:pPr>
        <w:spacing w:after="120" w:line="240" w:lineRule="auto"/>
        <w:rPr>
          <w:rFonts w:cstheme="minorHAnsi"/>
          <w:sz w:val="24"/>
          <w:szCs w:val="24"/>
        </w:rPr>
      </w:pPr>
      <w:r w:rsidRPr="00C233CA">
        <w:rPr>
          <w:rFonts w:cstheme="minorHAnsi"/>
          <w:sz w:val="24"/>
          <w:szCs w:val="24"/>
        </w:rPr>
        <w:t xml:space="preserve">The meeting was adjourned at </w:t>
      </w:r>
      <w:r w:rsidR="00465221">
        <w:rPr>
          <w:rFonts w:cstheme="minorHAnsi"/>
          <w:sz w:val="24"/>
          <w:szCs w:val="24"/>
        </w:rPr>
        <w:t>3:45 PM</w:t>
      </w:r>
      <w:r w:rsidRPr="00C233CA">
        <w:rPr>
          <w:rFonts w:cstheme="minorHAnsi"/>
          <w:sz w:val="24"/>
          <w:szCs w:val="24"/>
        </w:rPr>
        <w:t>.</w:t>
      </w:r>
    </w:p>
    <w:p w14:paraId="67844DFB" w14:textId="2F99AF0D" w:rsidR="00BE6899" w:rsidRDefault="00BE6899" w:rsidP="00AC2C64">
      <w:pPr>
        <w:spacing w:after="120" w:line="240" w:lineRule="auto"/>
        <w:rPr>
          <w:rFonts w:cstheme="minorHAnsi"/>
          <w:sz w:val="24"/>
          <w:szCs w:val="24"/>
        </w:rPr>
      </w:pPr>
    </w:p>
    <w:p w14:paraId="35DD4EEE" w14:textId="326F02FF" w:rsidR="00BE6899" w:rsidRDefault="00BE6899" w:rsidP="00AC2C64">
      <w:pPr>
        <w:spacing w:after="120" w:line="240" w:lineRule="auto"/>
      </w:pPr>
      <w:r>
        <w:rPr>
          <w:rFonts w:cstheme="minorHAnsi"/>
          <w:sz w:val="24"/>
          <w:szCs w:val="24"/>
        </w:rPr>
        <w:t xml:space="preserve">Submitted by </w:t>
      </w:r>
      <w:r w:rsidR="008E2FF9">
        <w:rPr>
          <w:rFonts w:cstheme="minorHAnsi"/>
          <w:sz w:val="24"/>
          <w:szCs w:val="24"/>
        </w:rPr>
        <w:t>Suzie Madden</w:t>
      </w:r>
      <w:r>
        <w:rPr>
          <w:rFonts w:cstheme="minorHAnsi"/>
          <w:sz w:val="24"/>
          <w:szCs w:val="24"/>
        </w:rPr>
        <w:t>.</w:t>
      </w:r>
    </w:p>
    <w:sectPr w:rsidR="00BE6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2210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3EF6A60"/>
    <w:multiLevelType w:val="hybridMultilevel"/>
    <w:tmpl w:val="7CE26F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EC78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302"/>
    <w:rsid w:val="00007410"/>
    <w:rsid w:val="000E3B47"/>
    <w:rsid w:val="0011287E"/>
    <w:rsid w:val="0011301A"/>
    <w:rsid w:val="00134DE2"/>
    <w:rsid w:val="002B0921"/>
    <w:rsid w:val="002C3302"/>
    <w:rsid w:val="002F633C"/>
    <w:rsid w:val="0031130A"/>
    <w:rsid w:val="00354039"/>
    <w:rsid w:val="003B1A3A"/>
    <w:rsid w:val="00423A2B"/>
    <w:rsid w:val="00465221"/>
    <w:rsid w:val="00534509"/>
    <w:rsid w:val="00544109"/>
    <w:rsid w:val="005959A8"/>
    <w:rsid w:val="005D0B0E"/>
    <w:rsid w:val="006D6CE6"/>
    <w:rsid w:val="006F372E"/>
    <w:rsid w:val="007002A2"/>
    <w:rsid w:val="007011A6"/>
    <w:rsid w:val="00745A47"/>
    <w:rsid w:val="007758A6"/>
    <w:rsid w:val="007E54AB"/>
    <w:rsid w:val="00825118"/>
    <w:rsid w:val="008E2FF9"/>
    <w:rsid w:val="008F4444"/>
    <w:rsid w:val="009021EE"/>
    <w:rsid w:val="009700FC"/>
    <w:rsid w:val="009E6866"/>
    <w:rsid w:val="00AC2C64"/>
    <w:rsid w:val="00B672E8"/>
    <w:rsid w:val="00BA41EA"/>
    <w:rsid w:val="00BB35A0"/>
    <w:rsid w:val="00BE6899"/>
    <w:rsid w:val="00C233CA"/>
    <w:rsid w:val="00C55581"/>
    <w:rsid w:val="00C93100"/>
    <w:rsid w:val="00CC02CF"/>
    <w:rsid w:val="00D11834"/>
    <w:rsid w:val="00D170DB"/>
    <w:rsid w:val="00D17AA3"/>
    <w:rsid w:val="00D45C37"/>
    <w:rsid w:val="00D533FD"/>
    <w:rsid w:val="00DA2700"/>
    <w:rsid w:val="00EE117D"/>
    <w:rsid w:val="00F74648"/>
    <w:rsid w:val="00FE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BF469"/>
  <w15:chartTrackingRefBased/>
  <w15:docId w15:val="{DB632325-6204-4DC6-B859-51CA4B3D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302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Revision">
    <w:name w:val="Revision"/>
    <w:hidden/>
    <w:uiPriority w:val="99"/>
    <w:semiHidden/>
    <w:rsid w:val="005441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W. Bennett</dc:creator>
  <cp:keywords/>
  <dc:description/>
  <cp:lastModifiedBy>Pamela Benedict</cp:lastModifiedBy>
  <cp:revision>2</cp:revision>
  <dcterms:created xsi:type="dcterms:W3CDTF">2024-02-26T14:40:00Z</dcterms:created>
  <dcterms:modified xsi:type="dcterms:W3CDTF">2024-02-26T14:40:00Z</dcterms:modified>
</cp:coreProperties>
</file>